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CC0000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CC0000"/>
          <w:spacing w:val="0"/>
          <w:sz w:val="30"/>
          <w:szCs w:val="30"/>
          <w:shd w:val="clear" w:fill="FFFFFF"/>
        </w:rPr>
        <w:t>2018年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  <w:t>长丰县老年大学公开招聘政府购买服务工作人员面试及总成绩公告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EFEF" w:sz="4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"http://www.changfeng.gov.cn/2648620/33672930.html"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"http://www.changfeng.gov.cn/2648620/33672930.html"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"http://www.changfeng.gov.cn/2648620/33672930.html"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"http://www.changfeng.gov.cn/2648620/33672930.html"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"http://www.changfeng.gov.cn/2648620/33672930.html"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"http://www.changfeng.gov.cn/2648620/33672930.html" \o "分享到QQ好友" </w:instrText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484848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根据《长丰县老年大学2018年公开招聘政府购买服务工作人员公告》规定，现将面试及总成绩予以公布。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20" w:type="dxa"/>
        <w:jc w:val="center"/>
        <w:tblCellSpacing w:w="0" w:type="dxa"/>
        <w:tblInd w:w="-13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664"/>
        <w:gridCol w:w="1789"/>
        <w:gridCol w:w="1075"/>
        <w:gridCol w:w="989"/>
        <w:gridCol w:w="1161"/>
        <w:gridCol w:w="11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计算机管理员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2018010101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计算机管理员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2018010102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64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联系电话：0551-66671050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长丰县人力资源和会保障局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2018年11月29日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057C"/>
    <w:rsid w:val="1E610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2018-11-29T08:37:00Z</dcterms:created>
  <dc:creator>ASUS</dc:creator>
  <cp:lastModifiedBy>ASUS</cp:lastModifiedBy>
  <dcterms:modified xsi:type="dcterms:W3CDTF">2018-11-29T08:37:58Z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